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663" w:leader="none"/>
        </w:tabs>
        <w:spacing w:lineRule="auto" w:line="360" w:before="0" w:after="0"/>
        <w:rPr>
          <w:rFonts w:ascii="Times New Roman" w:hAnsi="Times New Roman" w:eastAsia="Times New Roman" w:cs="Times New Roman"/>
          <w:lang w:eastAsia="zh-CN"/>
        </w:rPr>
      </w:pPr>
      <w:r>
        <w:rPr>
          <w:rFonts w:eastAsia="Calibri" w:cs="Times New Roman" w:ascii="Times New Roman" w:hAnsi="Times New Roman"/>
          <w:b/>
          <w:bCs/>
          <w:lang w:eastAsia="pl-PL"/>
        </w:rPr>
        <w:tab/>
      </w:r>
      <w:r>
        <w:rPr>
          <w:rFonts w:eastAsia="Calibri" w:cs="Times New Roman" w:ascii="Times New Roman" w:hAnsi="Times New Roman"/>
          <w:b/>
          <w:bCs/>
          <w:iCs/>
          <w:lang w:eastAsia="pl-PL"/>
        </w:rPr>
        <w:t>Załącznik nr 6 do SWZ</w:t>
      </w:r>
    </w:p>
    <w:p>
      <w:pPr>
        <w:pStyle w:val="Normal"/>
        <w:tabs>
          <w:tab w:val="clear" w:pos="708"/>
          <w:tab w:val="left" w:pos="6663" w:leader="none"/>
        </w:tabs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bCs/>
          <w:lang w:eastAsia="pl-PL"/>
        </w:rPr>
      </w:pPr>
      <w:r>
        <w:rPr>
          <w:rFonts w:eastAsia="Calibri" w:cs="Times New Roman" w:ascii="Times New Roman" w:hAnsi="Times New Roman"/>
          <w:b/>
          <w:bCs/>
          <w:lang w:eastAsia="pl-PL"/>
        </w:rPr>
        <w:t>UMOWA (wzór)</w:t>
      </w:r>
    </w:p>
    <w:p>
      <w:pPr>
        <w:pStyle w:val="Normal"/>
        <w:tabs>
          <w:tab w:val="clear" w:pos="708"/>
          <w:tab w:val="left" w:pos="6663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-142" w:hanging="0"/>
        <w:rPr>
          <w:rFonts w:ascii="Times New Roman" w:hAnsi="Times New Roman" w:eastAsia="Times New Roman" w:cs="Times New Roman"/>
          <w:lang w:eastAsia="zh-CN"/>
        </w:rPr>
      </w:pPr>
      <w:r>
        <w:rPr>
          <w:rFonts w:eastAsia="Calibri" w:cs="Times New Roman" w:ascii="Times New Roman" w:hAnsi="Times New Roman"/>
          <w:lang w:eastAsia="zh-CN"/>
        </w:rPr>
        <w:t xml:space="preserve">zawarta w dniu …………….. w Gniewkowie, pomiędzy Gminą Gniewkowo – Miejsko-Gminnym Ośrodkiem Pomocy Społecznej w Gniewkowie, ul. Dworcowa 8c, 88-140 Gniewkowo, zwanym </w:t>
        <w:br/>
        <w:t xml:space="preserve">w dalszej treści umowy </w:t>
      </w:r>
      <w:r>
        <w:rPr>
          <w:rFonts w:eastAsia="Calibri" w:cs="Times New Roman" w:ascii="Times New Roman" w:hAnsi="Times New Roman"/>
          <w:b/>
          <w:bCs/>
          <w:lang w:eastAsia="zh-CN"/>
        </w:rPr>
        <w:t>Zamawiającym</w:t>
      </w:r>
      <w:r>
        <w:rPr>
          <w:rFonts w:eastAsia="Calibri" w:cs="Times New Roman" w:ascii="Times New Roman" w:hAnsi="Times New Roman"/>
          <w:lang w:eastAsia="zh-CN"/>
        </w:rPr>
        <w:t xml:space="preserve">, 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-142" w:hanging="0"/>
        <w:rPr>
          <w:rFonts w:ascii="Times New Roman" w:hAnsi="Times New Roman" w:eastAsia="Times New Roman" w:cs="Times New Roman"/>
          <w:lang w:eastAsia="zh-CN"/>
        </w:rPr>
      </w:pPr>
      <w:r>
        <w:rPr>
          <w:rFonts w:eastAsia="Calibri" w:cs="Times New Roman" w:ascii="Times New Roman" w:hAnsi="Times New Roman"/>
          <w:lang w:eastAsia="zh-CN"/>
        </w:rPr>
        <w:t>reprezentowanym przez: 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-142" w:hanging="0"/>
        <w:rPr>
          <w:rFonts w:ascii="Times New Roman" w:hAnsi="Times New Roman" w:eastAsia="Times New Roman" w:cs="Times New Roman"/>
          <w:lang w:eastAsia="zh-CN"/>
        </w:rPr>
      </w:pPr>
      <w:r>
        <w:rPr>
          <w:rFonts w:eastAsia="Calibri" w:cs="Times New Roman" w:ascii="Times New Roman" w:hAnsi="Times New Roman"/>
          <w:lang w:eastAsia="zh-CN"/>
        </w:rPr>
        <w:t>a: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-142" w:hanging="0"/>
        <w:rPr>
          <w:rFonts w:ascii="Times New Roman" w:hAnsi="Times New Roman" w:eastAsia="Times New Roman" w:cs="Times New Roman"/>
          <w:lang w:eastAsia="zh-CN"/>
        </w:rPr>
      </w:pPr>
      <w:r>
        <w:rPr>
          <w:rFonts w:eastAsia="Calibri" w:cs="Times New Roman" w:ascii="Times New Roman" w:hAnsi="Times New Roman"/>
          <w:lang w:eastAsia="zh-CN"/>
        </w:rPr>
        <w:t>……………………………………………………………………………………………………………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lang w:eastAsia="zh-CN"/>
        </w:rPr>
        <w:t>...……………………………………………………………………………………………………………...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right="-142" w:hanging="0"/>
        <w:rPr>
          <w:rFonts w:ascii="Times New Roman" w:hAnsi="Times New Roman" w:eastAsia="Times New Roman" w:cs="Times New Roman"/>
          <w:lang w:eastAsia="zh-CN"/>
        </w:rPr>
      </w:pPr>
      <w:r>
        <w:rPr>
          <w:rFonts w:eastAsia="Calibri" w:cs="Times New Roman" w:ascii="Times New Roman" w:hAnsi="Times New Roman"/>
          <w:lang w:eastAsia="zh-CN"/>
        </w:rPr>
        <w:t xml:space="preserve">zwanym w dalszej treści umowy </w:t>
      </w:r>
      <w:r>
        <w:rPr>
          <w:rFonts w:eastAsia="Calibri" w:cs="Times New Roman" w:ascii="Times New Roman" w:hAnsi="Times New Roman"/>
          <w:b/>
          <w:lang w:eastAsia="zh-CN"/>
        </w:rPr>
        <w:t>Wykonawcą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 w:bidi="hi-IN"/>
        </w:rPr>
      </w:pPr>
      <w:r>
        <w:rPr>
          <w:rFonts w:eastAsia="Times New Roman" w:cs="Times New Roman" w:ascii="Times New Roman" w:hAnsi="Times New Roman"/>
          <w:b/>
          <w:lang w:eastAsia="pl-PL" w:bidi="hi-IN"/>
        </w:rPr>
        <w:t>§ 1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 w:bidi="hi-IN"/>
        </w:rPr>
      </w:pPr>
      <w:r>
        <w:rPr>
          <w:rFonts w:eastAsia="Times New Roman" w:cs="Times New Roman" w:ascii="Times New Roman" w:hAnsi="Times New Roman"/>
          <w:lang w:eastAsia="pl-PL" w:bidi="hi-IN"/>
        </w:rPr>
        <w:t xml:space="preserve">Umowa zawierana jest w wyniku wyboru Wykonawcy w postępowaniu prowadzonym </w:t>
        <w:br/>
        <w:t>w trybie podstawowym bez prowadzenia negocjacji na podstawie art. 275 pkt 1 ustawy z dnia 11 września 2019 r. - Prawo zamówień publicznych (Dz. U. z 2021 r., poz. 1129, ze zm.) [zwanej dalej także „PZP”].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 w:bidi="hi-IN"/>
        </w:rPr>
      </w:pPr>
      <w:r>
        <w:rPr>
          <w:rFonts w:eastAsia="Times New Roman" w:cs="Times New Roman" w:ascii="Times New Roman" w:hAnsi="Times New Roman"/>
          <w:lang w:eastAsia="pl-PL" w:bidi="hi-I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 w:bidi="hi-IN"/>
        </w:rPr>
      </w:pPr>
      <w:r>
        <w:rPr>
          <w:rFonts w:eastAsia="Times New Roman" w:cs="Times New Roman" w:ascii="Times New Roman" w:hAnsi="Times New Roman"/>
          <w:b/>
          <w:lang w:eastAsia="pl-PL" w:bidi="hi-IN"/>
        </w:rPr>
        <w:t>§ 2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Zamawiający zleca, a Wykonawca przyjmuje do wykonania świadczenie specjalistycznych usług opiekuńczych osobom uprawnionym na podstawie decyzji administracyjnej wydanej przez Zamawiającego na podstawie ustawy z dnia 12 marca 2004 r. o pomocy społecznej (Dz. U. z 2021 r., poz. 2286) </w:t>
      </w:r>
      <w:r>
        <w:rPr>
          <w:rFonts w:eastAsia="Calibri" w:cs="Times New Roman" w:ascii="Times New Roman" w:hAnsi="Times New Roman"/>
          <w:b/>
        </w:rPr>
        <w:t>dla osób z zaburzeniami psychicznymi, będących podopiecznymi Miejsko-Gminnego Ośrodka Pomocy Społecznej w Gniewkowie, w miejscu zamieszkania podopiecznego – teren gminy Gniewkowo</w:t>
      </w:r>
      <w:r>
        <w:rPr>
          <w:rFonts w:eastAsia="Calibri" w:cs="Times New Roman" w:ascii="Times New Roman" w:hAnsi="Times New Roman"/>
        </w:rPr>
        <w:t>, zgodnie z warunkami określonymi w: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niniejszej umowie,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specyfikacji warunków zamówienia,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ogłoszeniu o zamówieniu,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ofercie Wykonawcy.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Niniejsza umowa obejmuje swoim zakresem łącznie </w:t>
      </w:r>
      <w:r>
        <w:rPr>
          <w:rFonts w:eastAsia="Calibri" w:cs="Times New Roman" w:ascii="Times New Roman" w:hAnsi="Times New Roman"/>
          <w:u w:val="none"/>
        </w:rPr>
        <w:t xml:space="preserve">maksymalnie 2304 godzin </w:t>
      </w:r>
      <w:r>
        <w:rPr>
          <w:rFonts w:eastAsia="Calibri" w:cs="Times New Roman" w:ascii="Times New Roman" w:hAnsi="Times New Roman"/>
          <w:u w:val="single"/>
        </w:rPr>
        <w:br/>
      </w:r>
      <w:r>
        <w:rPr>
          <w:rFonts w:eastAsia="Calibri" w:cs="Times New Roman" w:ascii="Times New Roman" w:hAnsi="Times New Roman"/>
        </w:rPr>
        <w:t>w całym okresie realizacji umowy.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Dokumenty określone w § 2 ust. 1 niniejszej umowy stanowią jej integralną część.</w:t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3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Termin realizacji zamówienia ustala się na okres </w:t>
      </w:r>
      <w:r>
        <w:rPr>
          <w:rFonts w:eastAsia="Times New Roman" w:cs="Times New Roman" w:ascii="Times New Roman" w:hAnsi="Times New Roman"/>
          <w:b/>
          <w:lang w:eastAsia="zh-CN"/>
        </w:rPr>
        <w:t xml:space="preserve">od 01.01.2022 r. do 23.12.2022 r., </w:t>
      </w:r>
      <w:r>
        <w:rPr>
          <w:rFonts w:eastAsia="Times New Roman" w:cs="Times New Roman" w:ascii="Times New Roman" w:hAnsi="Times New Roman"/>
          <w:lang w:eastAsia="zh-CN"/>
        </w:rPr>
        <w:t xml:space="preserve">przy czym w przypadku wydatkowania maksymalnej kwoty w wysokości określonej w § 5 ust. 1, umowa wygaśnie przed upływem tego terminu. </w:t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/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4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Wykonawca zobowiązany jest do wykonania następującej usługi:</w:t>
      </w:r>
    </w:p>
    <w:p>
      <w:pPr>
        <w:pStyle w:val="Normal"/>
        <w:numPr>
          <w:ilvl w:val="0"/>
          <w:numId w:val="5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świadczenie specjalistycznych usług opiekuńczych dla osób z zaburzeniami psychicznymi, będących podopiecznymi Miejsko-Gminnego Ośrodka Pomocy Społecznej w Gniewkowie, którym Zamawiający przyznał te usługi decyzją administracyjną, zwanych w dalszej części umowy „osobami objętymi usługami”, w miejscu ich zamieszkania – teren gminy Gniewkowo</w:t>
      </w:r>
      <w:r>
        <w:rPr>
          <w:rFonts w:eastAsia="Calibri" w:cs="Times New Roman" w:ascii="Times New Roman" w:hAnsi="Times New Roman"/>
        </w:rPr>
        <w:t xml:space="preserve">, </w:t>
      </w:r>
      <w:r>
        <w:rPr>
          <w:rFonts w:eastAsia="Calibri" w:cs="Times New Roman" w:ascii="Times New Roman" w:hAnsi="Times New Roman"/>
          <w:b/>
        </w:rPr>
        <w:t xml:space="preserve">w 2022 r. w ilości łącznie nie przekraczającej </w:t>
      </w:r>
      <w:r>
        <w:rPr>
          <w:rFonts w:eastAsia="Calibri" w:cs="Times New Roman" w:ascii="Times New Roman" w:hAnsi="Times New Roman"/>
          <w:b/>
          <w:u w:val="single"/>
        </w:rPr>
        <w:t>2304</w:t>
      </w:r>
      <w:r>
        <w:rPr>
          <w:rFonts w:eastAsia="Calibri" w:cs="Times New Roman" w:ascii="Times New Roman" w:hAnsi="Times New Roman"/>
          <w:b/>
        </w:rPr>
        <w:t xml:space="preserve"> godzin w całym okresie realizacji umowy;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 w:before="0" w:after="200"/>
        <w:ind w:left="1440" w:hanging="0"/>
        <w:contextualSpacing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Minimalny wymiar godzin wykonania umowy wynosi: 600.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realizacji w okresie obowiązywania umowy celu specjalistycznych usług, polegającego na umożliwieniu funkcjonowania w swoim środowisku zamieszkania osobom, które doświadczają ograniczeń w zaspokajaniu podstawowych i niezbędnych potrzeb i w związku z tym wymagają pomocy innych osób.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wypracowywania oczekiwanego efektu usług, czyli zaspokojenie przez osobę nimi objętą zidentyfikowanych potrzeb i przez to podniesienie dotychczasowej jakości życia.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Wykonawca zobowiązany jest do umożliwienia Zamawiającemu podjęcia i wykonania wszelkich działań sprawdzających oraz kontrolnych, mających na celu określenie, czy Wykonawca realizuje przedmiotową usługę zgodnie z warunkami niniejszej umowy.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Zamawiający zastrzega sobie możliwość zmniejszenia przewidywanego wymiaru godzin świadczonych usług, wskazanych w § 2 ust. 2, w szczególności w zależności od liczby osób ubiegających się o przyznanie wskazanej formy pomocy lub niepełnego zabezpieczenia środków na realizację usług przez Wojewodę Kujawsko-Pomorskiego.</w:t>
      </w:r>
      <w:bookmarkStart w:id="0" w:name="_GoBack"/>
      <w:bookmarkEnd w:id="0"/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Wykonawcy nie przysługuje roszczenie do zlecenia pełnej liczby godzin określonej </w:t>
        <w:br/>
        <w:t xml:space="preserve">w § 2 ust. 2.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Usługi będą świadczone przez pięć dni w tygodniu, w godzinach ustalonych wspólnie przez Wykonawcę usługi oraz świadczeniobiorcę bądź jego opiekuna prawnego, zgodnie z zakresem i ilością wskazanymi w decyzji administracyjnej.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5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</w:rPr>
        <w:t xml:space="preserve">Cena realizacji usługi ustalono na podstawie przeprowadzonego postępowania </w:t>
        <w:br/>
        <w:t xml:space="preserve">o udzielenie zamówienia publicznego w wysokości: </w:t>
      </w:r>
      <w:r>
        <w:rPr>
          <w:rFonts w:eastAsia="Calibri" w:cs="Times New Roman" w:ascii="Times New Roman" w:hAnsi="Times New Roman"/>
          <w:b/>
        </w:rPr>
        <w:t>…………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b/>
        </w:rPr>
        <w:t xml:space="preserve">zł netto, </w:t>
      </w:r>
      <w:r>
        <w:rPr>
          <w:rFonts w:eastAsia="Calibri" w:cs="Times New Roman" w:ascii="Times New Roman" w:hAnsi="Times New Roman"/>
        </w:rPr>
        <w:t xml:space="preserve">słownie: …………………. + podatek VAT …… %, łącznie </w:t>
      </w:r>
      <w:r>
        <w:rPr>
          <w:rFonts w:eastAsia="Calibri" w:cs="Times New Roman" w:ascii="Times New Roman" w:hAnsi="Times New Roman"/>
          <w:b/>
        </w:rPr>
        <w:t>………….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b/>
        </w:rPr>
        <w:t xml:space="preserve">zł brutto, </w:t>
      </w:r>
      <w:r>
        <w:rPr>
          <w:rFonts w:eastAsia="Calibri" w:cs="Times New Roman" w:ascii="Times New Roman" w:hAnsi="Times New Roman"/>
        </w:rPr>
        <w:t>słownie: ………………………...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2"/>
          <w:szCs w:val="22"/>
          <w:lang w:val="pl-PL" w:eastAsia="en-US" w:bidi="ar-SA"/>
        </w:rPr>
        <w:t xml:space="preserve">za jedną godzinę usługi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(1godzinę rozumie się jako 60 minut)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Cena jednostkowa jednej godziny usługi obejmuje również wkalkulowane wszystkie koszty związane z wykonaniem przedmiotu zamówienia oraz warunkami stawianymi przez Zamawiającego </w:t>
      </w:r>
      <w:r>
        <w:rPr>
          <w:rFonts w:eastAsia="Calibri" w:cs="Times New Roman" w:ascii="Times New Roman" w:hAnsi="Times New Roman"/>
        </w:rPr>
        <w:t xml:space="preserve">(w tym koszty </w:t>
      </w:r>
      <w:r>
        <w:rPr>
          <w:rFonts w:ascii="Times New Roman" w:hAnsi="Times New Roman"/>
        </w:rPr>
        <w:t>środków ochrony osobistej związanej ze stanem epidemii w związku z zakażeniem wirusem SARS-CoV-2)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Strony ustalają, że wynagrodzenie za jedną godzinę usługi, określone w § 5 ust. 1 ma charakter stały i niezmienny przez cały okres obowiązywania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Skutki finansowe błędnego obliczenia ceny oferty, podanej zarówno w formularzu ofertowym, jak i wskazanej w § 5 ust. 1 umowy, wynikające z nieuwzględnienia wszystkich okoliczności, które mogą wpłynąć na cenę, obciążają wyłącznie Wykonawcę.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Wynagrodzenie będzie płacone miesięcznie po wykonaniu usługi według wyliczenia: wynagrodzenie brutto za jedną godzinę usługi pomnożone przez ilość zrealizowanych godzin usług w danym miesiącu.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Zamawiający zobowiązuje się do pokrywania kosztów usług opiekuńczych wyłącznie za godziny rzeczywiście zrealizowane.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6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uppressAutoHyphens w:val="true"/>
        <w:spacing w:lineRule="auto" w:line="360" w:before="0" w:after="0"/>
        <w:ind w:left="720" w:hanging="357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Strony ustalają, że okresem rozliczeniowym wykonania usługi jest miesiąc kalendarzowy.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0" w:leader="none"/>
        </w:tabs>
        <w:suppressAutoHyphens w:val="true"/>
        <w:spacing w:lineRule="auto" w:line="360" w:before="0" w:after="0"/>
        <w:ind w:left="720" w:hanging="357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Zamawiający zapłaci Wykonawcy należne mu miesięczne wynagrodzenie, obliczone zgodnie z § 5 ust. 5, na podstawie faktury/rachunku, do której/ego należy dołączyć karty pracy osoby świadczącej specjalistyczne usługi opiekuńcze za dany miesiąc, sporządzone wg wzoru określonego w załączniku nr 1 do niniejszej umowy; </w:t>
      </w:r>
      <w:r>
        <w:rPr>
          <w:rFonts w:eastAsia="Calibri" w:cs="Times New Roman" w:ascii="Times New Roman" w:hAnsi="Times New Roman"/>
          <w:u w:val="single"/>
        </w:rPr>
        <w:t>przy czym karta pracy prowadzona jest oddzielnie dla każdej osoby.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ind w:left="720" w:hanging="357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Wykonawca zobowiązuje się dostarczyć Zamawiającemu fakturę w </w:t>
      </w:r>
      <w:r>
        <w:rPr>
          <w:rFonts w:eastAsia="Calibri" w:cs="Times New Roman" w:ascii="Times New Roman" w:hAnsi="Times New Roman"/>
          <w:u w:val="single"/>
        </w:rPr>
        <w:t>terminie do 5 dnia</w:t>
      </w:r>
      <w:r>
        <w:rPr>
          <w:rFonts w:eastAsia="Calibri" w:cs="Times New Roman" w:ascii="Times New Roman" w:hAnsi="Times New Roman"/>
        </w:rPr>
        <w:t xml:space="preserve"> każdego miesiąca za miesiąc poprzedni.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60" w:before="0" w:after="0"/>
        <w:ind w:left="720" w:hanging="357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Fakturę należy wystawić według poniższego schematu: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</w:tabs>
        <w:suppressAutoHyphens w:val="true"/>
        <w:spacing w:lineRule="auto" w:line="360" w:before="0" w:after="0"/>
        <w:ind w:left="1440" w:hanging="357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nabywca:</w:t>
        <w:br/>
        <w:t>Gmina Gniewkowo, ul. 17 Stycznia 11, 88 – 140 Gniewkowo, NIP 556 256 33 14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0" w:leader="none"/>
        </w:tabs>
        <w:suppressAutoHyphens w:val="true"/>
        <w:spacing w:lineRule="auto" w:line="360" w:before="0" w:after="0"/>
        <w:ind w:left="1440" w:hanging="357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odbiorca: </w:t>
        <w:br/>
        <w:t xml:space="preserve">Miejsko – Gminny Ośrodek Pomocy Społecznej w Gniewkowie, ul. Dworcowa 8c, </w:t>
        <w:br/>
        <w:t>88-140 Gniewkowo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ind w:left="720" w:hanging="357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Zapłata wynagrodzenia miesięcznego Wykonawcy nastąpi przelewem w terminie 14 dni od daty przedłożenia i zaakceptowania przez Zamawiającego faktury wraz z załącznikami, </w:t>
        <w:br/>
        <w:t>o których mowa w § 6 ust. 2, na rachunek bankowy Wykonawcy.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ind w:left="720" w:hanging="357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W miesiącu grudniu 2022 r. należy wystawić fakturę do dnia 27.12.2022 r. 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7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Zamawiający ma prawo do przeprowadzania okresowych kontroli dotyczących należytego wykonania zamówienia.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Określona w § 7 ust. 1 kontrola będzie polegała również na przeprowadzeniu przez upoważnionych pracowników Zamawiającego kontroli jakości świadczonych usług oraz zgodności ich zakresu i ilości z decyzją administracyjną.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Wykonawca zobowiązany jest, w zależności od żądania Zamawiającego, do udzielania ustnych lub pisemnych wyjaśnień dotyczących realizacji zadania oraz przedłożenia żądanych przez Zamawiającego dokumentów.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Zamawiający każdorazowo określi Wykonawcy termin, w jakim określone w § 7 ust. 3 wyjaśnienia, mają zostać udzielone.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8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/>
        <w:t xml:space="preserve">    </w:t>
      </w:r>
      <w:r>
        <w:rPr/>
        <w:t>1. Wykonawca oświadcza, że: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ind w:left="720" w:hanging="0"/>
        <w:contextualSpacing/>
        <w:jc w:val="both"/>
        <w:rPr>
          <w:rFonts w:ascii="Times New Roman" w:hAnsi="Times New Roman" w:eastAsia="Calibri" w:cs="Times New Roman"/>
        </w:rPr>
      </w:pPr>
      <w:r>
        <w:rPr/>
        <w:t xml:space="preserve"> </w:t>
      </w:r>
      <w:r>
        <w:rPr/>
        <w:tab/>
        <w:t xml:space="preserve"> a) w momencie podpisywania umowy dysponuje personelem posiadającym </w:t>
        <w:tab/>
        <w:t xml:space="preserve">kwalifikacje niezbędne do świadczenia specjalistycznych usług opiekuńczych dla osób </w:t>
        <w:tab/>
        <w:t xml:space="preserve">z zaburzeniami psychicznymi zgodnie z rozporządzeniem Ministra Polityki Społecznej </w:t>
        <w:tab/>
        <w:t xml:space="preserve">w sprawie świadczenia specjalistycznych usług opiekuńczych (Dz. U. z 2005 r., Nr 189, </w:t>
        <w:tab/>
        <w:t xml:space="preserve">poz.1598 z późn.zm.).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ind w:left="720" w:hanging="0"/>
        <w:contextualSpacing/>
        <w:jc w:val="both"/>
        <w:rPr>
          <w:rFonts w:ascii="Times New Roman" w:hAnsi="Times New Roman" w:eastAsia="Calibri" w:cs="Times New Roman"/>
        </w:rPr>
      </w:pPr>
      <w:r>
        <w:rPr/>
        <w:t xml:space="preserve"> </w:t>
      </w:r>
      <w:r>
        <w:rPr/>
        <w:tab/>
        <w:t xml:space="preserve">  b) usługi wykonywać będą tylko osoby z odpowiednimi kwalifikacjami oraz </w:t>
        <w:tab/>
        <w:t>przygotowane merytorycznie do prowadzenia zajęć;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ind w:left="1440" w:hanging="0"/>
        <w:contextualSpacing/>
        <w:jc w:val="both"/>
        <w:rPr>
          <w:rFonts w:ascii="Times New Roman" w:hAnsi="Times New Roman" w:eastAsia="Calibri" w:cs="Times New Roman"/>
        </w:rPr>
      </w:pPr>
      <w:r>
        <w:rPr/>
        <w:t xml:space="preserve">    </w:t>
      </w:r>
      <w:r>
        <w:rPr/>
        <w:t>c) wykonawca zobowiązuje się do   przedłożenia przed przystąpieniem do realizacji zlecenia  u konkretnych osób  wykazu terapeutów wraz ich kwalifikacjami, którzy będą świadczyli zlecone usługi.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ind w:left="720" w:hanging="0"/>
        <w:contextualSpacing/>
        <w:jc w:val="both"/>
        <w:rPr>
          <w:rFonts w:ascii="Times New Roman" w:hAnsi="Times New Roman" w:eastAsia="Calibri" w:cs="Times New Roman"/>
        </w:rPr>
      </w:pPr>
      <w:r>
        <w:rPr/>
        <w:t xml:space="preserve"> </w:t>
      </w:r>
      <w:r>
        <w:rPr/>
        <w:tab/>
        <w:t xml:space="preserve"> d) w związku z tym Wykonawca zobowiązany jest do dostarczenia następujących </w:t>
        <w:tab/>
        <w:t>dokumentów 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ind w:left="720" w:hanging="0"/>
        <w:contextualSpacing/>
        <w:jc w:val="both"/>
        <w:rPr>
          <w:rFonts w:ascii="Times New Roman" w:hAnsi="Times New Roman" w:eastAsia="Calibri" w:cs="Times New Roman"/>
        </w:rPr>
      </w:pPr>
      <w:r>
        <w:rPr/>
        <w:t xml:space="preserve"> </w:t>
      </w:r>
      <w:r>
        <w:rPr/>
        <w:tab/>
        <w:t xml:space="preserve">   • dokumenty potwierdzające kwalifikacje i doświadczenie, o których mowa w pkt c </w:t>
        <w:tab/>
        <w:t>(w postaci kserokopii potwierdzonej za zgodność z oryginałem);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ind w:left="720" w:hanging="0"/>
        <w:contextualSpacing/>
        <w:jc w:val="both"/>
        <w:rPr>
          <w:rFonts w:ascii="Times New Roman" w:hAnsi="Times New Roman" w:eastAsia="Calibri" w:cs="Times New Roman"/>
        </w:rPr>
      </w:pPr>
      <w:r>
        <w:rPr/>
        <w:t xml:space="preserve">  </w:t>
      </w:r>
      <w:r>
        <w:rPr/>
        <w:tab/>
        <w:t xml:space="preserve">  • oświadczenie o niekaralności;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Wykonawca zobowiązuje się do: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podjęcia wszelkich czynności związanych ze świadczeniem usług od chwili zawiadomienia o potrzebie ich zapewnienia,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poinformowania Zamawiającego o rozpoczęciu świadczenia usług, podając jednocześnie dane osoby świadczącej usługi w danym środowisku,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 w:bidi="hi-IN"/>
        </w:rPr>
      </w:pPr>
      <w:r>
        <w:rPr>
          <w:rFonts w:eastAsia="Times New Roman" w:cs="Times New Roman" w:ascii="Times New Roman" w:hAnsi="Times New Roman"/>
          <w:lang w:eastAsia="pl-PL" w:bidi="hi-IN"/>
        </w:rPr>
        <w:t xml:space="preserve">skierowania do świadczenia przedmiotowych usług, osób wymienionych w </w:t>
      </w:r>
      <w:r>
        <w:rPr>
          <w:rFonts w:eastAsia="Times New Roman" w:cs="Times New Roman" w:ascii="Times New Roman" w:hAnsi="Times New Roman"/>
          <w:i/>
          <w:lang w:eastAsia="pl-PL" w:bidi="hi-IN"/>
        </w:rPr>
        <w:t>Wykazie osób, które będą uczestniczyć w wykonywaniu zamówienia</w:t>
      </w:r>
      <w:r>
        <w:rPr>
          <w:rFonts w:eastAsia="Times New Roman" w:cs="Times New Roman" w:ascii="Times New Roman" w:hAnsi="Times New Roman"/>
          <w:lang w:eastAsia="pl-PL" w:bidi="hi-IN"/>
        </w:rPr>
        <w:t xml:space="preserve">, stanowiącym Załącznik nr 5 do SWZ. Każda zmiana osób wymaga niezwłocznego powiadomienia zamawiającego w formie pisemnej przed rozpoczęciem wykonywania czynności przez nową osobę. Zmiana wymaga akceptacji Zamawiającego i nie może skutkować wykonywaniem usług przez osoby o mniejszym doświadczeniu lub mniejszych kwalifikacjach i dopuszczalna jest w szczególnie uzasadnionych sytuacjach, 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współpracy z Zamawiającym,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poinformowania pisemnie Zamawiającego o zdarzeniach, które mogą mieć wpływ na zmiany zakresu wymaganej opieki, np. zmiany okoliczności domowych lub rodzinnych, zmiany stanu zdrowia, rezygnacji z usług lub uniemożliwienie ich wykonania,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zapewnienia podopiecznym niezbędnej pomocy w sytuacjach nagłych,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umożliwienia dokonania Zamawiającemu bieżącej kontroli świadczonych usług,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zapewnienia świadczenia usług przez posiadające kwalifikacje i doświadczenie zawodowe, zgodne z wymogami określonymi w Rozporządzeniu Ministra Pracy i Polityki Społecznej z dnia 22 września 2005 r. w sprawie specjalistycznych usług opiekuńczych (Dz. U.  z 2005 r., nr 189, poz. 1598, ze. zm.),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zapewnienia, że osoby, które będą realizować usługi opiekuńcze będą zachowywać tajemnice służbową w zakresie wszystkich informacji jakie uzyskują w trakcie pełnienia obowiązków, a w szczególności nie ujawniania osobom trzecim danych personalnych osób, dla których świadczone są usługi, ich sytuacji osobistej, rodzinnej, zdrowotnej i ekonomicznej,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wykonywania wysokiej jakości specjalistycznych usług opiekuńczych </w:t>
        <w:br/>
        <w:t>z zachowaniem prawa prawo nadzoru i kontroli nad realizacja usług oraz pozostałych zobowiązań wynikających z umowy,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prowadzenia stosownej dokumentacji, do której należą w szczególności: 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sprawozdanie merytoryczne z realizacji usług dot. osoby objętej usługami, zawierającą informacje o podstawowych działaniach terapeutycznych podejmowanych w kresie realizacji usługi, efektach terapeutycznych oraz trudnościach w pracy z podopiecznym. Sprawozdanie składane jest po zakończeniu realizacji usług, 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dokumenty wskazane w § 6 ust. 2 niniejszej umowy;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udostępniania Zamawiającemu, bądź osobom upoważnionym przez Zamawiającego wszelkiej dokumentacji pozwalającej na stwierdzenie prawidłowości realizacji umowy;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ponoszenia pełnej odpowiedzialności wobec Zamawiającego i osób trzecich </w:t>
        <w:br/>
        <w:t>za wykonane usługi.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Wykonawca oświadcza, że: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osoby skierowane do realizacji zamówienia podpisały zobowiązanie </w:t>
        <w:br/>
        <w:t>do zachowania w tajemnicy wszelkich informacji uzyskanych w trakcie wykonywania usług, przekazanych przez Wykonawcę, Zamawiającego lub podopiecznego;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osoby skierowane do realizacji zamówienia posiadają stan zdrowia pozwalający na świadczenie usług.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9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Wykonawca zobowiązuje się do należytej staranności przy realizacji zobowiązań wynikających z niniejszej umowy.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Zamawiający nie ponosi odpowiedzialności za szkody wyrządzone przez Wykonawcę podczas wykonywania przedmiotu zamówienia.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10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Zamawiający w ciągu 7 dni od zawarcia umowy przekaże Wykonawcy listę osób objętych specjalistycznymi usługami opiekuńczymi wraz z ich adresami, zakresem prac oraz ilością godzin usług w poszczególnych dniach;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Usługi nie objęte listą, o której mowa w § 10 ust. 1, zgłaszane będą przez upoważnionego pracownika MGOPS w Gniewkowie, jako lista uzupełniająca łącznie z zakresem prac i ilością godzin. W takim przypadku Wykonawca rozpocznie realizowanie usług opiekuńczych w terminie wskazanym przez Zamawiającego w zawiadomieniu o potrzebie ich zapewnienia.</w:t>
      </w:r>
    </w:p>
    <w:p>
      <w:pPr>
        <w:pStyle w:val="Normal"/>
        <w:spacing w:lineRule="auto" w:line="360" w:before="0" w:after="0"/>
        <w:ind w:left="720" w:hanging="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200"/>
        <w:ind w:left="284" w:right="0" w:hanging="21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  <w:sz w:val="22"/>
          <w:szCs w:val="22"/>
          <w:lang w:eastAsia="ar-SA"/>
        </w:rPr>
        <w:t>§ 11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360" w:leader="none"/>
        </w:tabs>
        <w:suppressAutoHyphens w:val="true"/>
        <w:bidi w:val="0"/>
        <w:spacing w:lineRule="auto" w:line="276" w:before="0" w:after="160"/>
        <w:ind w:left="340" w:right="0" w:hanging="0"/>
        <w:jc w:val="both"/>
        <w:rPr>
          <w:rFonts w:ascii="Times New Roman" w:hAnsi="Times New Roman" w:eastAsia="Calibri" w:cs="Times New Roman"/>
          <w:b/>
          <w:b/>
        </w:rPr>
      </w:pPr>
      <w:r>
        <w:rPr>
          <w:sz w:val="22"/>
          <w:szCs w:val="22"/>
        </w:rPr>
        <w:t xml:space="preserve">1. </w:t>
        <w:tab/>
        <w:t>Wykonawca zapłaci Zamawiającemu kary umowne w następujących przypadkach:</w:t>
      </w:r>
    </w:p>
    <w:p>
      <w:pPr>
        <w:pStyle w:val="Normal"/>
        <w:spacing w:lineRule="auto" w:line="276" w:before="0" w:after="120"/>
        <w:ind w:left="284" w:right="0" w:hanging="0"/>
        <w:jc w:val="both"/>
        <w:rPr/>
      </w:pPr>
      <w:r>
        <w:rPr>
          <w:color w:val="000000"/>
          <w:sz w:val="22"/>
          <w:szCs w:val="22"/>
        </w:rPr>
        <w:tab/>
        <w:t xml:space="preserve">a/ odstąpienie od umowy przez Zamawiającego z przyczyn leżących po stronie Wykonawcy w </w:t>
        <w:tab/>
        <w:t>wys. 5% wartości przedmiotu Umowy,</w:t>
      </w:r>
    </w:p>
    <w:p>
      <w:pPr>
        <w:pStyle w:val="Normal"/>
        <w:spacing w:lineRule="auto" w:line="276" w:before="0" w:after="120"/>
        <w:ind w:left="284" w:right="0" w:hanging="0"/>
        <w:jc w:val="both"/>
        <w:rPr/>
      </w:pPr>
      <w:r>
        <w:rPr>
          <w:color w:val="000000"/>
          <w:sz w:val="22"/>
          <w:szCs w:val="22"/>
        </w:rPr>
        <w:tab/>
        <w:t>b/niewykonania przedmiotu umowy – w wysokości 5%wartości Umowy</w:t>
      </w:r>
    </w:p>
    <w:p>
      <w:pPr>
        <w:pStyle w:val="Normal"/>
        <w:spacing w:lineRule="auto" w:line="276" w:before="0" w:after="120"/>
        <w:ind w:left="284" w:right="0" w:hanging="0"/>
        <w:jc w:val="both"/>
        <w:rPr/>
      </w:pPr>
      <w:r>
        <w:rPr>
          <w:color w:val="000000"/>
          <w:sz w:val="22"/>
          <w:szCs w:val="22"/>
        </w:rPr>
        <w:tab/>
        <w:t>c/za nienależyte wykonanie usługi w wysokości 5% wartości przedmiotu Umowy.</w:t>
      </w:r>
    </w:p>
    <w:p>
      <w:pPr>
        <w:pStyle w:val="Normal"/>
        <w:widowControl/>
        <w:suppressAutoHyphens w:val="true"/>
        <w:bidi w:val="0"/>
        <w:spacing w:lineRule="auto" w:line="276" w:before="0" w:after="120"/>
        <w:ind w:left="340" w:right="0" w:hanging="0"/>
        <w:jc w:val="both"/>
        <w:rPr/>
      </w:pPr>
      <w:r>
        <w:rPr>
          <w:color w:val="000000"/>
          <w:sz w:val="22"/>
          <w:szCs w:val="22"/>
        </w:rPr>
        <w:t xml:space="preserve">2. </w:t>
        <w:tab/>
        <w:t xml:space="preserve">Przez nienależyte wykonanie usługi uznaje się realizację usługi niezgodną z Warunkami </w:t>
        <w:tab/>
        <w:t>Zamówienia, ofertą Wykonawcy, niniejszą umową i przepisami prawa.</w:t>
      </w:r>
    </w:p>
    <w:p>
      <w:pPr>
        <w:pStyle w:val="Normal"/>
        <w:widowControl/>
        <w:suppressAutoHyphens w:val="true"/>
        <w:bidi w:val="0"/>
        <w:spacing w:lineRule="auto" w:line="276" w:before="0" w:after="120"/>
        <w:ind w:left="340" w:right="0" w:hanging="0"/>
        <w:jc w:val="both"/>
        <w:rPr/>
      </w:pPr>
      <w:r>
        <w:rPr>
          <w:rFonts w:eastAsia="Calibri" w:cs="Times New Roman" w:ascii="Times New Roman" w:hAnsi="Times New Roman"/>
          <w:b/>
          <w:color w:val="000000"/>
          <w:sz w:val="22"/>
          <w:szCs w:val="22"/>
        </w:rPr>
        <w:t xml:space="preserve">3.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Zamawiającemu przysługuje prawo dochodzenia odszkodowania uzupełniającego w </w:t>
        <w:tab/>
        <w:t>przypadku jeśli kara umowna nie pokryje w całości powstałej szkody.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12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Zamawiający przysługuje prawo od odstąpienia od niniejszej umowy w przypadku: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wystąpienia istotnej zmiany okoliczności powodującej, że wykonanie umowy nie leży w interesie publicznym, czego nie można było przewidzieć w chwili zawarcia niniejszej umowy. Odstąpienie od umowy w tym przypadku może nastąpić w terminie 30 dni od daty powzięcia wiadomości o powyższych okolicznościach. W taki przypadku Wykonawca może żądać jedynie wynagrodzenia należytego z tytułu wykonania części umowy,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gdy Wykonawca nie podjął czynności związanych z realizacją przedmiotu umowy lub nie kontynuuje ich, pomimo wezwanie Zamawiającego złożonego na piśmie i wyznaczeniu Wykonawcy dodatkowego terminu do podjęcia lub kontynuacji czynności objętych niniejszą umową. Odstąpienie od umowy w tym przypadku może nastąpić w terminie 30 dni od daty bezskutecznego upływu dodatkowego terminu na podjęcie lub kontynuację czynności,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gdy zostanie wydany nakaz zajęcia majątku Wykonawcy. Odstąpienie </w:t>
        <w:br/>
        <w:t>od umowy w tym przypadku może nastąpić w terminie 30 dni od daty powzięcia wiadomości o powyższych okolicznościach,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gdy Wykonawca przerwał realizację usługi bez uzyskania zgody Zamawiającego. Odstąpienie od umowy w tym przypadku może nastąpić w terminie 30 dni od daty powzięcia wiadomości o powyższych okolicznościach.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Wykonawcy przysługuje prawo odstąpienia od umowy, jeżeli: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ind w:left="1418" w:hanging="36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Zamawiający nie wywiązuje się z obowiązku zapłaty wynagrodzenia, mimo dodatkowego wezwania w terminie trzech miesięcy od upływu terminu </w:t>
        <w:br/>
        <w:t>na zapłatę wynagrodzenia, określonego w niniejszej umowie w § 5 ust. 5.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Odstąpienie od umowy powinno nastąpić w formie pisemnej pod rygorem nieważności.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 przypadku nie wywiązywania się z warunków umowy prze Wykonawcę, Zamawiający może rozwiązać umowę bez wypowiedzenia w każdym czasie po uprzednim pisemnym wezwaniu Wykonawcy do należytego wykonywania umowy.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uppressAutoHyphens w:val="true"/>
        <w:spacing w:lineRule="auto" w:line="360" w:before="0" w:after="200"/>
        <w:contextualSpacing/>
        <w:jc w:val="both"/>
        <w:rPr>
          <w:rFonts w:ascii="Times New Roman" w:hAnsi="Times New Roman" w:eastAsia="Calibri" w:cs="Times New Roman"/>
        </w:rPr>
      </w:pPr>
      <w:r>
        <w:rPr>
          <w:sz w:val="22"/>
          <w:szCs w:val="22"/>
        </w:rPr>
        <w:t>Realizacja zadania uzależniona będzie od otrzymanych środków finansowych na ten cel z budżetu państwa. Zamawiający zastrzega sobie prawo odstąpienia od umowy z Wykonawcą w terminie miesiąca od powzięcia wiadomości o okolicznościach powodujących, że wykonanie umowy nie leży w interesie publicznym, czego nie można było przewidzieć w chwili zawarcia umowy. W takim przypadku wykonawca będzie mógł żądać jedynie wynagrodzenia należnego mu z tytułu wykonania części umowy. Powyższy zapis będzie miał zastosowanie w szczególności w przypadku ograniczenia środków budżetowych na wykonanie zadania bądź zmian w prawie skutkujących brakiem obowiązku po stronie Zamawiającego wykonywania zadania objętego umową. Odstąpienie od umowy w powyższych okolicznościach nie będzie skutkowało odpowiedzialnością odszkodowawczą.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200"/>
        <w:contextualSpacing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13</w:t>
      </w:r>
    </w:p>
    <w:p>
      <w:pPr>
        <w:pStyle w:val="Standard"/>
        <w:numPr>
          <w:ilvl w:val="0"/>
          <w:numId w:val="29"/>
        </w:numPr>
        <w:spacing w:lineRule="auto" w:line="276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Strony wyznaczają następujące osoby do koordynacji współpracy Stron przy realizacji niniejszej umowy:</w:t>
      </w:r>
    </w:p>
    <w:p>
      <w:pPr>
        <w:pStyle w:val="Standard"/>
        <w:numPr>
          <w:ilvl w:val="1"/>
          <w:numId w:val="30"/>
        </w:numPr>
        <w:spacing w:lineRule="auto" w:line="276"/>
        <w:ind w:left="900" w:hanging="291"/>
        <w:jc w:val="both"/>
        <w:rPr/>
      </w:pPr>
      <w:r>
        <w:rPr>
          <w:sz w:val="22"/>
          <w:szCs w:val="22"/>
        </w:rPr>
        <w:t xml:space="preserve">ze strony </w:t>
      </w:r>
      <w:r>
        <w:rPr>
          <w:b/>
          <w:sz w:val="22"/>
          <w:szCs w:val="22"/>
        </w:rPr>
        <w:t>Zamawiającego:</w:t>
      </w:r>
    </w:p>
    <w:p>
      <w:pPr>
        <w:pStyle w:val="Standard"/>
        <w:numPr>
          <w:ilvl w:val="0"/>
          <w:numId w:val="18"/>
        </w:numPr>
        <w:tabs>
          <w:tab w:val="clear" w:pos="708"/>
          <w:tab w:val="left" w:pos="1800" w:leader="none"/>
        </w:tabs>
        <w:spacing w:lineRule="auto" w:line="276"/>
        <w:ind w:left="900" w:hanging="360"/>
        <w:jc w:val="both"/>
        <w:rPr/>
      </w:pPr>
      <w:r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., tel. ……………….. e-mail: </w:t>
      </w:r>
      <w:hyperlink r:id="rId2">
        <w:r>
          <w:rPr>
            <w:color w:val="000000"/>
            <w:sz w:val="22"/>
            <w:szCs w:val="22"/>
          </w:rPr>
          <w:t>…………………………….</w:t>
        </w:r>
      </w:hyperlink>
    </w:p>
    <w:p>
      <w:pPr>
        <w:pStyle w:val="Standard"/>
        <w:numPr>
          <w:ilvl w:val="1"/>
          <w:numId w:val="31"/>
        </w:numPr>
        <w:spacing w:lineRule="auto" w:line="276"/>
        <w:ind w:left="720" w:hanging="111"/>
        <w:jc w:val="both"/>
        <w:rPr/>
      </w:pPr>
      <w:r>
        <w:rPr>
          <w:sz w:val="22"/>
          <w:szCs w:val="22"/>
        </w:rPr>
        <w:t xml:space="preserve">ze strony </w:t>
      </w:r>
      <w:r>
        <w:rPr>
          <w:b/>
          <w:sz w:val="22"/>
          <w:szCs w:val="22"/>
        </w:rPr>
        <w:t>Wykonawcy:</w:t>
      </w:r>
    </w:p>
    <w:p>
      <w:pPr>
        <w:pStyle w:val="Standard"/>
        <w:numPr>
          <w:ilvl w:val="0"/>
          <w:numId w:val="19"/>
        </w:numPr>
        <w:tabs>
          <w:tab w:val="clear" w:pos="708"/>
          <w:tab w:val="left" w:pos="1800" w:leader="none"/>
        </w:tabs>
        <w:spacing w:lineRule="auto" w:line="276"/>
        <w:ind w:left="900" w:hanging="360"/>
        <w:jc w:val="both"/>
        <w:rPr>
          <w:lang w:val="en-US"/>
        </w:rPr>
      </w:pPr>
      <w:r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tel. ………………., e-mail:………………………………</w:t>
      </w:r>
    </w:p>
    <w:p>
      <w:pPr>
        <w:pStyle w:val="Standard"/>
        <w:numPr>
          <w:ilvl w:val="0"/>
          <w:numId w:val="32"/>
        </w:numPr>
        <w:spacing w:lineRule="auto" w:line="276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Dla skuteczności wszelkich zawiadomień konieczne jest, aby zostały one dokonane pisemnie  na adres Strony lub na wskazany przez Stronę adres poczty elektronicznej.</w:t>
      </w:r>
    </w:p>
    <w:p>
      <w:pPr>
        <w:pStyle w:val="Standard"/>
        <w:numPr>
          <w:ilvl w:val="1"/>
          <w:numId w:val="33"/>
        </w:numPr>
        <w:tabs>
          <w:tab w:val="clear" w:pos="708"/>
          <w:tab w:val="left" w:pos="1800" w:leader="none"/>
        </w:tabs>
        <w:spacing w:lineRule="auto" w:line="276"/>
        <w:ind w:left="900" w:hanging="180"/>
        <w:jc w:val="both"/>
        <w:rPr/>
      </w:pPr>
      <w:r>
        <w:rPr>
          <w:sz w:val="22"/>
          <w:szCs w:val="22"/>
        </w:rPr>
        <w:t>dla</w:t>
      </w:r>
      <w:r>
        <w:rPr>
          <w:b/>
          <w:sz w:val="22"/>
          <w:szCs w:val="22"/>
        </w:rPr>
        <w:t xml:space="preserve"> Miejsko-Gminnego Ośrodka Pomocy Społecznej w Gniewkowie </w:t>
        <w:br/>
      </w:r>
      <w:r>
        <w:rPr>
          <w:sz w:val="22"/>
          <w:szCs w:val="22"/>
        </w:rPr>
        <w:t>ul. Dworcowa 8 c.; tel.52 3585360, e-mail: mgops@mgops-gniewkowo.pl.</w:t>
      </w:r>
    </w:p>
    <w:p>
      <w:pPr>
        <w:pStyle w:val="Standard"/>
        <w:numPr>
          <w:ilvl w:val="1"/>
          <w:numId w:val="34"/>
        </w:numPr>
        <w:tabs>
          <w:tab w:val="clear" w:pos="708"/>
          <w:tab w:val="left" w:pos="1800" w:leader="none"/>
        </w:tabs>
        <w:spacing w:lineRule="auto" w:line="276"/>
        <w:ind w:left="900" w:hanging="180"/>
        <w:jc w:val="both"/>
        <w:rPr/>
      </w:pPr>
      <w:r>
        <w:rPr>
          <w:sz w:val="22"/>
          <w:szCs w:val="22"/>
        </w:rPr>
        <w:t xml:space="preserve">dla </w:t>
      </w:r>
      <w:r>
        <w:rPr>
          <w:b/>
          <w:bCs/>
          <w:sz w:val="22"/>
          <w:szCs w:val="22"/>
        </w:rPr>
        <w:t>………………………………………….</w:t>
      </w:r>
      <w:r>
        <w:rPr>
          <w:bCs/>
          <w:sz w:val="22"/>
          <w:szCs w:val="22"/>
        </w:rPr>
        <w:t>; e-mail: ……............................................</w:t>
      </w:r>
      <w:r>
        <w:rPr/>
        <w:t xml:space="preserve"> </w:t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1800" w:leader="none"/>
        </w:tabs>
        <w:spacing w:lineRule="auto" w:line="276"/>
        <w:ind w:left="1911" w:hanging="0"/>
        <w:jc w:val="both"/>
        <w:rPr/>
      </w:pPr>
      <w:r>
        <w:rPr/>
      </w:r>
    </w:p>
    <w:p>
      <w:pPr>
        <w:pStyle w:val="Standard"/>
        <w:numPr>
          <w:ilvl w:val="0"/>
          <w:numId w:val="35"/>
        </w:numPr>
        <w:spacing w:lineRule="auto" w:line="276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będą niezwłocznie informować się o wszelkich zmianach adresu. </w:t>
        <w:br/>
        <w:t xml:space="preserve">Do momentu prawidłowego zawiadomienia o zmianie adresu, pisma wysłane </w:t>
        <w:br/>
        <w:t>na dotychczasowy adres będą uznane za prawidłowo doręczone.</w:t>
      </w:r>
    </w:p>
    <w:p>
      <w:pPr>
        <w:pStyle w:val="Standard"/>
        <w:numPr>
          <w:ilvl w:val="0"/>
          <w:numId w:val="36"/>
        </w:numPr>
        <w:spacing w:lineRule="auto" w:line="276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umowy wymagają formy pisemnej pod rygorem </w:t>
        <w:br/>
        <w:t>jej nieważności.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14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 kwestiach nieuregulowanych niniejszą umową stosuje się przepisy Kodeksu cywilnego oraz przepisy ustawy Prawo zamówień publicznych.</w:t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15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Ewentualne spory Strony poddają pod rozstrzygnięcie sądów właściwych dla siedziby Zamawiającego.</w:t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16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Ewentualne zmiany umowy wymagają formy pisemnej pod rygorem nieważności.</w:t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§ 17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Umowę sporządzono w trzech jednobrzmiących egzemplarzach, w tym jeden egzemplarz </w:t>
        <w:br/>
        <w:t>dla Wykonawcy, a dwa egzemplarze dla Zamawiającego.</w:t>
      </w:r>
      <w:r>
        <w:br w:type="page"/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iCs/>
          <w:lang w:eastAsia="zh-CN"/>
        </w:rPr>
      </w:pPr>
      <w:r>
        <w:rPr>
          <w:rFonts w:eastAsia="Times New Roman" w:cs="Times New Roman" w:ascii="Times New Roman" w:hAnsi="Times New Roman"/>
          <w:b/>
          <w:iCs/>
          <w:lang w:eastAsia="zh-CN"/>
        </w:rPr>
        <w:t>Załącznik nr 1 do umowy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KARTA EWIDENCJI CZASU PRACY SPECJALISTYCZNYCH USŁUG OPIEKUŃCZYCH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Nazwisko i imię oraz adres osoby objętej specjalistycznymi usługami opiekuńczymi: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..…, 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m-c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………………………………………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przez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…………………………...…………….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 tj. specjalista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……………………….……….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zh-CN"/>
        </w:rPr>
        <w:t>(Imię i nazwisko osoby wykonującej specjalistyczne usługi opiekuńcze)</w:t>
      </w:r>
    </w:p>
    <w:tbl>
      <w:tblPr>
        <w:tblW w:w="922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28"/>
        <w:gridCol w:w="2878"/>
        <w:gridCol w:w="1802"/>
        <w:gridCol w:w="2813"/>
      </w:tblGrid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Data usługi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Godziny pracy od godz.  do godz.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Liczba godzin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Podpis osoby/opiekuna prawnego osoby objętej usługami</w:t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Łączna ilość godzin świadczenia usługi w miesiącu ……………… 2022r. wyniosła……………. godzin.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clear" w:pos="708"/>
          <w:tab w:val="left" w:pos="5529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>………….……………………..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zh-CN"/>
        </w:rPr>
        <w:t>(data i podpis osoby wykonującej specjalistyczne usługi opiekuńczej)</w:t>
      </w:r>
    </w:p>
    <w:sectPr>
      <w:type w:val="nextPage"/>
      <w:pgSz w:w="11906" w:h="16838"/>
      <w:pgMar w:left="1417" w:right="1417" w:header="0" w:top="1145" w:footer="0" w:bottom="12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lvl w:ilvl="0"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9">
    <w:lvl w:ilvl="0">
      <w:numFmt w:val="bullet"/>
      <w:lvlText w:val=""/>
      <w:lvlJc w:val="left"/>
      <w:pPr>
        <w:tabs>
          <w:tab w:val="num" w:pos="0"/>
        </w:tabs>
        <w:ind w:left="5607" w:hanging="360"/>
      </w:pPr>
      <w:rPr>
        <w:rFonts w:ascii="Wingdings" w:hAnsi="Wingdings" w:cs="Wingdings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67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8487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9207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927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10647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11367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191" w:hanging="111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191" w:hanging="111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191" w:hanging="111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191" w:hanging="111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191" w:hanging="111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191" w:hanging="111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191" w:hanging="111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191" w:hanging="111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0"/>
    <w:lvlOverride w:ilvl="0">
      <w:startOverride w:val="1"/>
    </w:lvlOverride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41e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41eb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41eb6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b19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szCs w:val="20"/>
      <w:lang w:eastAsia="pl-PL"/>
    </w:rPr>
  </w:style>
  <w:style w:type="character" w:styleId="Dane1">
    <w:name w:val="dane1"/>
    <w:qFormat/>
    <w:rPr>
      <w:color w:val="0000CD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Cs w:val="20"/>
      <w:lang w:eastAsia="pl-PL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BezodstpwZnak">
    <w:name w:val="Bez odstępów Znak"/>
    <w:qFormat/>
    <w:rPr>
      <w:rFonts w:ascii="Calibri" w:hAnsi="Calibri" w:eastAsia="Times New Roman" w:cs="Times New Roman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lang w:eastAsia="pl-PL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lang w:eastAsia="pl-PL"/>
    </w:rPr>
  </w:style>
  <w:style w:type="character" w:styleId="Pagenumber">
    <w:name w:val="page number"/>
    <w:qFormat/>
    <w:rPr>
      <w:rFonts w:cs="Times New Roman"/>
    </w:rPr>
  </w:style>
  <w:style w:type="character" w:styleId="FontStyle41">
    <w:name w:val="Font Style41"/>
    <w:qFormat/>
    <w:rPr>
      <w:rFonts w:ascii="Times New Roman" w:hAnsi="Times New Roman" w:cs="Times New Roman"/>
      <w:sz w:val="24"/>
      <w:szCs w:val="24"/>
    </w:rPr>
  </w:style>
  <w:style w:type="character" w:styleId="H11">
    <w:name w:val="h11"/>
    <w:qFormat/>
    <w:rPr>
      <w:rFonts w:ascii="Verdana" w:hAnsi="Verdana"/>
      <w:b/>
      <w:bCs/>
      <w:i w:val="false"/>
      <w:iCs w:val="false"/>
      <w:sz w:val="23"/>
      <w:szCs w:val="23"/>
    </w:rPr>
  </w:style>
  <w:style w:type="character" w:styleId="Hipercze">
    <w:name w:val="Hiperłącze"/>
    <w:qFormat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CharLFO24LVL1">
    <w:name w:val="WW_CharLFO24LVL1"/>
    <w:qFormat/>
    <w:rPr>
      <w:b/>
      <w:i w:val="false"/>
      <w:sz w:val="24"/>
    </w:rPr>
  </w:style>
  <w:style w:type="character" w:styleId="WWCharLFO11LVL1">
    <w:name w:val="WW_CharLFO11LVL1"/>
    <w:qFormat/>
    <w:rPr>
      <w:rFonts w:cs="Times New Roman"/>
    </w:rPr>
  </w:style>
  <w:style w:type="character" w:styleId="WWCharLFO11LVL2">
    <w:name w:val="WW_CharLFO11LVL2"/>
    <w:qFormat/>
    <w:rPr>
      <w:rFonts w:cs="Times New Roman"/>
    </w:rPr>
  </w:style>
  <w:style w:type="character" w:styleId="WWCharLFO11LVL3">
    <w:name w:val="WW_CharLFO11LVL3"/>
    <w:qFormat/>
    <w:rPr>
      <w:rFonts w:cs="Times New Roman"/>
    </w:rPr>
  </w:style>
  <w:style w:type="character" w:styleId="WWCharLFO11LVL4">
    <w:name w:val="WW_CharLFO11LVL4"/>
    <w:qFormat/>
    <w:rPr>
      <w:rFonts w:cs="Times New Roman"/>
    </w:rPr>
  </w:style>
  <w:style w:type="character" w:styleId="WWCharLFO11LVL5">
    <w:name w:val="WW_CharLFO11LVL5"/>
    <w:qFormat/>
    <w:rPr>
      <w:rFonts w:cs="Times New Roman"/>
    </w:rPr>
  </w:style>
  <w:style w:type="character" w:styleId="WWCharLFO11LVL6">
    <w:name w:val="WW_CharLFO11LVL6"/>
    <w:qFormat/>
    <w:rPr>
      <w:rFonts w:cs="Times New Roman"/>
    </w:rPr>
  </w:style>
  <w:style w:type="character" w:styleId="WWCharLFO11LVL7">
    <w:name w:val="WW_CharLFO11LVL7"/>
    <w:qFormat/>
    <w:rPr>
      <w:rFonts w:cs="Times New Roman"/>
    </w:rPr>
  </w:style>
  <w:style w:type="character" w:styleId="WWCharLFO11LVL8">
    <w:name w:val="WW_CharLFO11LVL8"/>
    <w:qFormat/>
    <w:rPr>
      <w:rFonts w:cs="Times New Roman"/>
    </w:rPr>
  </w:style>
  <w:style w:type="character" w:styleId="WWCharLFO11LVL9">
    <w:name w:val="WW_CharLFO11LVL9"/>
    <w:qFormat/>
    <w:rPr>
      <w:rFonts w:cs="Times New Roman"/>
    </w:rPr>
  </w:style>
  <w:style w:type="character" w:styleId="WWCharLFO30LVL1">
    <w:name w:val="WW_CharLFO30LVL1"/>
    <w:qFormat/>
    <w:rPr>
      <w:b w:val="false"/>
    </w:rPr>
  </w:style>
  <w:style w:type="character" w:styleId="WWCharLFO34LVL1">
    <w:name w:val="WW_CharLFO34LVL1"/>
    <w:qFormat/>
    <w:rPr>
      <w:b/>
    </w:rPr>
  </w:style>
  <w:style w:type="character" w:styleId="St">
    <w:name w:val="st"/>
    <w:qFormat/>
    <w:rPr/>
  </w:style>
  <w:style w:type="character" w:styleId="WW8Num5z0">
    <w:name w:val="WW8Num5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13z0">
    <w:name w:val="WW8Num13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4z0">
    <w:name w:val="WW8Num4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2z0">
    <w:name w:val="WW8Num2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6z0">
    <w:name w:val="WW8Num6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15z0">
    <w:name w:val="WW8Num15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1z0">
    <w:name w:val="WW8Num1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3z0">
    <w:name w:val="WW8Num3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11z0">
    <w:name w:val="WW8Num11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16z0">
    <w:name w:val="WW8Num16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12z0">
    <w:name w:val="WW8Num12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14z0">
    <w:name w:val="WW8Num14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10z0">
    <w:name w:val="WW8Num10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7z0">
    <w:name w:val="WW8Num7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8z0">
    <w:name w:val="WW8Num8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character" w:styleId="WW8Num9z0">
    <w:name w:val="WW8Num9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sz w:val="22"/>
      <w:szCs w:val="22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6e44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41eb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41eb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b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db2e2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Caption">
    <w:name w:val="caption"/>
    <w:basedOn w:val="Normal"/>
    <w:qFormat/>
    <w:pPr>
      <w:jc w:val="center"/>
    </w:pPr>
    <w:rPr>
      <w:b/>
      <w:sz w:val="20"/>
      <w:szCs w:val="20"/>
    </w:rPr>
  </w:style>
  <w:style w:type="paragraph" w:styleId="BodyText3">
    <w:name w:val="Body Text 3"/>
    <w:basedOn w:val="Normal"/>
    <w:qFormat/>
    <w:pPr/>
    <w:rPr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imes New Roman" w:cs="Times New Roman"/>
      <w:color w:val="auto"/>
      <w:kern w:val="2"/>
      <w:sz w:val="24"/>
      <w:szCs w:val="24"/>
      <w:lang w:val="pl-PL" w:eastAsia="zh-CN" w:bidi="hi-IN"/>
    </w:rPr>
  </w:style>
  <w:style w:type="paragraph" w:styleId="FR2">
    <w:name w:val="FR2"/>
    <w:qFormat/>
    <w:pPr>
      <w:widowControl w:val="false"/>
      <w:suppressAutoHyphens w:val="true"/>
      <w:bidi w:val="0"/>
      <w:spacing w:before="260" w:after="0"/>
      <w:ind w:left="440" w:hanging="0"/>
      <w:jc w:val="left"/>
    </w:pPr>
    <w:rPr>
      <w:rFonts w:ascii="Times New Roman" w:hAnsi="Times New Roman" w:eastAsia="0" w:cs="Times New Roman"/>
      <w:b/>
      <w:color w:val="auto"/>
      <w:kern w:val="2"/>
      <w:sz w:val="20"/>
      <w:szCs w:val="20"/>
      <w:lang w:val="pl-PL" w:eastAsia="pl-PL" w:bidi="hi-IN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>
      <w:rFonts w:eastAsia="Calibri"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Akapitzlist">
    <w:name w:val="Akapit z listą"/>
    <w:basedOn w:val="Normalny"/>
    <w:qFormat/>
    <w:pPr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gops@mgops-gniewkow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LibreOffice/7.1.5.2$Windows_X86_64 LibreOffice_project/85f04e9f809797b8199d13c421bd8a2b025d52b5</Application>
  <AppVersion>15.0000</AppVersion>
  <Pages>9</Pages>
  <Words>2244</Words>
  <Characters>14709</Characters>
  <CharactersWithSpaces>16836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14-Administracja</dc:creator>
  <dc:description/>
  <dc:language>pl-PL</dc:language>
  <cp:lastModifiedBy/>
  <dcterms:modified xsi:type="dcterms:W3CDTF">2021-12-22T14:00:35Z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